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696" w:rsidRDefault="00796696" w:rsidP="00796696">
      <w:pPr>
        <w:jc w:val="center"/>
        <w:rPr>
          <w:rFonts w:ascii="Sylfaen" w:hAnsi="Sylfaen"/>
          <w:b/>
          <w:lang w:val="ka-GE"/>
        </w:rPr>
      </w:pPr>
      <w:bookmarkStart w:id="0" w:name="_GoBack"/>
      <w:bookmarkEnd w:id="0"/>
      <w:r w:rsidRPr="00796696">
        <w:rPr>
          <w:rFonts w:ascii="Sylfaen" w:hAnsi="Sylfaen"/>
          <w:b/>
          <w:lang w:val="ka-GE"/>
        </w:rPr>
        <w:t>მალარიის შემთხვევები საქართველოში 2000-2018 წწ.</w:t>
      </w:r>
    </w:p>
    <w:p w:rsidR="00516C04" w:rsidRPr="00516C04" w:rsidRDefault="00516C04" w:rsidP="0080411C">
      <w:pPr>
        <w:jc w:val="both"/>
        <w:rPr>
          <w:lang w:val="ka-GE"/>
        </w:rPr>
      </w:pPr>
      <w:r>
        <w:rPr>
          <w:lang w:val="ka-GE"/>
        </w:rPr>
        <w:t xml:space="preserve">2018 წლის 19 ივნისს, </w:t>
      </w:r>
      <w:r>
        <w:t xml:space="preserve"> პარაზიტოლოგიის და ტროპიკული მედიცინის ცენტრში საასწრაფო სამედიცინო ბრიგადის მიერ შეყვანილ იქნა 10 წლის ბიჭი მალარიისთვის დამახასიათებელი ცხელებითი შეტევით. ბავშვი დედასთან ერთად საქართველოში დროებით საცხოვრებლად ჩამოვიდა </w:t>
      </w:r>
      <w:r>
        <w:rPr>
          <w:lang w:val="ka-GE"/>
        </w:rPr>
        <w:t>19 ივნისს,</w:t>
      </w:r>
      <w:r>
        <w:t xml:space="preserve"> შუადღით გვინეის ქალაქ კონაკრიდან ავიარეისით: კონაკრი-პარიზი-მოსკოვი-თბილისი. დედის განმარტებით აეროპორტებიდან არ გასულან და ცხელებითი შეტევები მგზავრობის დროს ბავშვს არ ჰქონია.  პარაზიტოლოგიის ცენტრში ჩატარებული სისხლის მიკროსკოპიული გამოკვლევით ნახულ იქნა პლაზმოდიუმის დაშლილი ფორმები. გვინეა წარმოადგენს ტროპიკული მალარიისა და დენგეს გავრცელების არეალს. სისხლის ნიმუში ასევე წარდგენილია ლუგარის ცენტრ</w:t>
      </w:r>
      <w:r w:rsidR="00775132">
        <w:rPr>
          <w:lang w:val="ka-GE"/>
        </w:rPr>
        <w:t>შ</w:t>
      </w:r>
      <w:r>
        <w:t>ი მალარიაზე პჯრ და დენგეზე სეროლოგიური კვლევისთვის. დედის გადმოცემით ბავშვს პირველი ცხელებითი შეტევა დაეწყო თბილისში</w:t>
      </w:r>
      <w:r w:rsidR="00775132">
        <w:rPr>
          <w:lang w:val="ka-GE"/>
        </w:rPr>
        <w:t>, 19 ივნისს,</w:t>
      </w:r>
      <w:r>
        <w:t xml:space="preserve"> საღამოს 19 საათისთვის და თვითონვე მისცა თან წამოღებული ტროპიკული მალარიის სამკურნალო მედიკამენტის (კუარტემი) 4 აბი. </w:t>
      </w:r>
      <w:r>
        <w:rPr>
          <w:lang w:val="ka-GE"/>
        </w:rPr>
        <w:t>უკვე 21 ივნისს, დედასაც აღენიშნა ცხელებითი შეტევები და ისიც ჰოსპიტალიზებულია პარაზიტოლოგიისა და ტროპიკული მედიც</w:t>
      </w:r>
      <w:r w:rsidR="00416B8C">
        <w:rPr>
          <w:lang w:val="ka-GE"/>
        </w:rPr>
        <w:t>ი</w:t>
      </w:r>
      <w:r>
        <w:rPr>
          <w:lang w:val="ka-GE"/>
        </w:rPr>
        <w:t>ნის ცენტრში. დედისგანაც აღებულია სისხლი მალარიაზე და დენგეს ცხელებაზე გამოსაკვლევად. ამ პერიოდამდე მალარიის საეჭვო და/ან სავარაუდო და/ან დადასტურებული მალარიის შემთხვევები ქვეყანაში არ აღრიცხულა.</w:t>
      </w:r>
    </w:p>
    <w:p w:rsidR="00516C04" w:rsidRPr="00516C04" w:rsidRDefault="000E799E" w:rsidP="000E799E">
      <w:pPr>
        <w:spacing w:after="120" w:line="240" w:lineRule="auto"/>
        <w:jc w:val="both"/>
        <w:rPr>
          <w:rFonts w:ascii="Sylfaen" w:hAnsi="Sylfaen"/>
          <w:sz w:val="24"/>
          <w:szCs w:val="24"/>
          <w:lang w:val="ka-GE"/>
        </w:rPr>
      </w:pPr>
      <w:r w:rsidRPr="00516C04">
        <w:rPr>
          <w:rFonts w:ascii="Sylfaen" w:hAnsi="Sylfaen"/>
          <w:sz w:val="24"/>
          <w:szCs w:val="24"/>
          <w:lang w:val="ka-GE"/>
        </w:rPr>
        <w:t>მალარიის ადგილობრივი</w:t>
      </w:r>
      <w:r w:rsidRPr="00516C04">
        <w:rPr>
          <w:rFonts w:ascii="Sylfaen" w:hAnsi="Sylfaen"/>
          <w:sz w:val="24"/>
          <w:szCs w:val="24"/>
          <w:lang w:val="gl-ES"/>
        </w:rPr>
        <w:t xml:space="preserve"> </w:t>
      </w:r>
      <w:r w:rsidRPr="00516C04">
        <w:rPr>
          <w:rFonts w:ascii="Sylfaen" w:hAnsi="Sylfaen"/>
          <w:sz w:val="24"/>
          <w:szCs w:val="24"/>
          <w:lang w:val="ka-GE"/>
        </w:rPr>
        <w:t>გადაცემისა და შესაბამისად დაავადების ადგილობრივი  შემთხვევა ქვეყანაში 201</w:t>
      </w:r>
      <w:r w:rsidR="00A503C2">
        <w:rPr>
          <w:rFonts w:ascii="Sylfaen" w:hAnsi="Sylfaen"/>
          <w:sz w:val="24"/>
          <w:szCs w:val="24"/>
        </w:rPr>
        <w:t>0</w:t>
      </w:r>
      <w:r w:rsidRPr="00516C04">
        <w:rPr>
          <w:rFonts w:ascii="Sylfaen" w:hAnsi="Sylfaen"/>
          <w:sz w:val="24"/>
          <w:szCs w:val="24"/>
          <w:lang w:val="ka-GE"/>
        </w:rPr>
        <w:t xml:space="preserve"> წლიდან არ დარეგისტრირებულა. </w:t>
      </w:r>
      <w:r w:rsidR="00A503C2">
        <w:rPr>
          <w:rFonts w:ascii="Sylfaen" w:hAnsi="Sylfaen"/>
          <w:sz w:val="24"/>
          <w:szCs w:val="24"/>
          <w:lang w:val="ka-GE"/>
        </w:rPr>
        <w:t xml:space="preserve"> 2011, 2012 და 2013 წწ. აღირიცხა თითო შემთხვევა გადაცემული შემოტანილი შემთხვევისგან. </w:t>
      </w:r>
      <w:r w:rsidR="000839BE">
        <w:rPr>
          <w:rFonts w:ascii="Sylfaen" w:hAnsi="Sylfaen"/>
          <w:sz w:val="24"/>
          <w:szCs w:val="24"/>
          <w:lang w:val="ka-GE"/>
        </w:rPr>
        <w:t>ოპერატიულად  გატარებული ეპიდსაწინააღმდეგო</w:t>
      </w:r>
      <w:r w:rsidR="009E0C67">
        <w:rPr>
          <w:rFonts w:ascii="Sylfaen" w:hAnsi="Sylfaen"/>
          <w:sz w:val="24"/>
          <w:szCs w:val="24"/>
          <w:lang w:val="ka-GE"/>
        </w:rPr>
        <w:t xml:space="preserve"> და ენტომოლოგიური</w:t>
      </w:r>
      <w:r w:rsidR="000839BE">
        <w:rPr>
          <w:rFonts w:ascii="Sylfaen" w:hAnsi="Sylfaen"/>
          <w:sz w:val="24"/>
          <w:szCs w:val="24"/>
          <w:lang w:val="ka-GE"/>
        </w:rPr>
        <w:t xml:space="preserve"> ღონისძიებების შედეგად, დაავადების შემდგომ შევრცელება არ მომხდარა. </w:t>
      </w:r>
    </w:p>
    <w:p w:rsidR="000E799E" w:rsidRPr="0054284A" w:rsidRDefault="000E799E" w:rsidP="000E799E">
      <w:pPr>
        <w:spacing w:after="120" w:line="240" w:lineRule="auto"/>
        <w:jc w:val="both"/>
        <w:rPr>
          <w:rFonts w:ascii="Sylfaen" w:hAnsi="Sylfaen"/>
          <w:sz w:val="24"/>
          <w:szCs w:val="24"/>
          <w:lang w:val="ka-GE"/>
        </w:rPr>
      </w:pPr>
      <w:r w:rsidRPr="00516C04">
        <w:rPr>
          <w:rFonts w:ascii="Sylfaen" w:hAnsi="Sylfaen"/>
          <w:sz w:val="24"/>
          <w:szCs w:val="24"/>
          <w:lang w:val="ka-GE"/>
        </w:rPr>
        <w:t>შემდგომ წლებში აღრიცხულ-რეგისტრირებულია ძირითადად აზია-აფრიკის ქვეყნებიდან შემოტანილი მალარიის შემთხვევები</w:t>
      </w:r>
      <w:r w:rsidR="00F86387">
        <w:rPr>
          <w:rFonts w:ascii="Sylfaen" w:hAnsi="Sylfaen"/>
          <w:sz w:val="24"/>
          <w:szCs w:val="24"/>
          <w:lang w:val="ka-GE"/>
        </w:rPr>
        <w:t>.</w:t>
      </w:r>
      <w:r w:rsidRPr="00516C04">
        <w:rPr>
          <w:rFonts w:ascii="Sylfaen" w:hAnsi="Sylfaen"/>
          <w:sz w:val="24"/>
          <w:szCs w:val="24"/>
          <w:lang w:val="ka-GE"/>
        </w:rPr>
        <w:t xml:space="preserve">  </w:t>
      </w:r>
      <w:r w:rsidR="00F86387">
        <w:rPr>
          <w:rFonts w:ascii="Sylfaen" w:hAnsi="Sylfaen"/>
          <w:sz w:val="24"/>
          <w:szCs w:val="24"/>
          <w:lang w:val="ka-GE"/>
        </w:rPr>
        <w:t xml:space="preserve">გასულ, </w:t>
      </w:r>
      <w:r w:rsidRPr="00516C04">
        <w:rPr>
          <w:rFonts w:ascii="Sylfaen" w:hAnsi="Sylfaen" w:cs="Sylfaen"/>
          <w:bCs/>
          <w:sz w:val="24"/>
          <w:szCs w:val="24"/>
          <w:lang w:val="ka-GE"/>
        </w:rPr>
        <w:t xml:space="preserve">2017 წ-ს </w:t>
      </w:r>
      <w:r w:rsidRPr="00516C04">
        <w:rPr>
          <w:rFonts w:ascii="Sylfaen" w:hAnsi="Sylfaen"/>
          <w:sz w:val="24"/>
          <w:szCs w:val="24"/>
          <w:lang w:val="x-none"/>
        </w:rPr>
        <w:t xml:space="preserve">ზედამხედველობა დამყარდა </w:t>
      </w:r>
      <w:r w:rsidRPr="00516C04">
        <w:rPr>
          <w:rFonts w:ascii="Sylfaen" w:hAnsi="Sylfaen"/>
          <w:sz w:val="24"/>
          <w:szCs w:val="24"/>
          <w:lang w:val="ka-GE"/>
        </w:rPr>
        <w:t>მალარიის 11</w:t>
      </w:r>
      <w:r w:rsidRPr="00516C04">
        <w:rPr>
          <w:rFonts w:ascii="Sylfaen" w:hAnsi="Sylfaen"/>
          <w:sz w:val="24"/>
          <w:szCs w:val="24"/>
          <w:lang w:val="x-none"/>
        </w:rPr>
        <w:t xml:space="preserve"> </w:t>
      </w:r>
      <w:r w:rsidRPr="00516C04">
        <w:rPr>
          <w:rFonts w:ascii="Sylfaen" w:hAnsi="Sylfaen"/>
          <w:sz w:val="24"/>
          <w:szCs w:val="24"/>
          <w:lang w:val="ka-GE"/>
        </w:rPr>
        <w:t xml:space="preserve">საეჭვო </w:t>
      </w:r>
      <w:r w:rsidRPr="00516C04">
        <w:rPr>
          <w:rFonts w:ascii="Sylfaen" w:hAnsi="Sylfaen"/>
          <w:sz w:val="24"/>
          <w:szCs w:val="24"/>
          <w:lang w:val="x-none"/>
        </w:rPr>
        <w:t xml:space="preserve">შემთხვევაზე, რომელთაგან </w:t>
      </w:r>
      <w:r w:rsidRPr="00516C04">
        <w:rPr>
          <w:rFonts w:ascii="Sylfaen" w:hAnsi="Sylfaen"/>
          <w:sz w:val="24"/>
          <w:szCs w:val="24"/>
          <w:lang w:val="ka-GE"/>
        </w:rPr>
        <w:t xml:space="preserve"> </w:t>
      </w:r>
      <w:r w:rsidRPr="00516C04">
        <w:rPr>
          <w:rFonts w:ascii="Sylfaen" w:hAnsi="Sylfaen"/>
          <w:sz w:val="24"/>
          <w:szCs w:val="24"/>
          <w:lang w:val="x-none"/>
        </w:rPr>
        <w:t xml:space="preserve">დადასტურდა </w:t>
      </w:r>
      <w:r w:rsidRPr="00516C04">
        <w:rPr>
          <w:rFonts w:ascii="Sylfaen" w:hAnsi="Sylfaen"/>
          <w:sz w:val="24"/>
          <w:szCs w:val="24"/>
          <w:lang w:val="ka-GE"/>
        </w:rPr>
        <w:t>8</w:t>
      </w:r>
      <w:r w:rsidR="00516C04" w:rsidRPr="00516C04">
        <w:rPr>
          <w:rFonts w:ascii="Sylfaen" w:hAnsi="Sylfaen"/>
          <w:sz w:val="24"/>
          <w:szCs w:val="24"/>
          <w:lang w:val="ka-GE"/>
        </w:rPr>
        <w:t>.</w:t>
      </w:r>
      <w:r w:rsidRPr="00516C04">
        <w:rPr>
          <w:rFonts w:ascii="Sylfaen" w:hAnsi="Sylfaen"/>
          <w:sz w:val="24"/>
          <w:szCs w:val="24"/>
          <w:lang w:val="x-none"/>
        </w:rPr>
        <w:t xml:space="preserve"> </w:t>
      </w:r>
      <w:r w:rsidRPr="00516C04">
        <w:rPr>
          <w:rFonts w:ascii="Sylfaen" w:hAnsi="Sylfaen"/>
          <w:sz w:val="24"/>
          <w:szCs w:val="24"/>
          <w:lang w:val="ka-GE"/>
        </w:rPr>
        <w:t>მათგან 1 იყო უცხოეთის მოქალაქე, ხოლო 7 საქართველოს მოქალაქე, რომლებიც სამუშაოდ იმყოფებოდნენ აფრიკასა და აზიაში.</w:t>
      </w:r>
      <w:r w:rsidRPr="0054284A">
        <w:rPr>
          <w:rFonts w:ascii="Sylfaen" w:hAnsi="Sylfaen"/>
          <w:sz w:val="24"/>
          <w:szCs w:val="24"/>
          <w:lang w:val="ka-GE"/>
        </w:rPr>
        <w:t xml:space="preserve"> </w:t>
      </w:r>
    </w:p>
    <w:p w:rsidR="00516C04" w:rsidRPr="00145138" w:rsidRDefault="00516C04" w:rsidP="00145138">
      <w:pPr>
        <w:jc w:val="center"/>
        <w:rPr>
          <w:rFonts w:ascii="Sylfaen" w:hAnsi="Sylfaen" w:cs="Sylfaen"/>
          <w:b/>
          <w:lang w:val="ka-GE"/>
        </w:rPr>
      </w:pPr>
      <w:r w:rsidRPr="00145138">
        <w:rPr>
          <w:rFonts w:ascii="Sylfaen" w:hAnsi="Sylfaen" w:cs="Sylfaen"/>
          <w:b/>
          <w:lang w:val="ka-GE"/>
        </w:rPr>
        <w:t>მალარიის</w:t>
      </w:r>
      <w:r w:rsidR="00145138">
        <w:rPr>
          <w:rFonts w:ascii="Sylfaen" w:hAnsi="Sylfaen" w:cs="Sylfaen"/>
          <w:b/>
          <w:lang w:val="ka-GE"/>
        </w:rPr>
        <w:t xml:space="preserve"> ადგილობრივი და შემოტანილი</w:t>
      </w:r>
      <w:r w:rsidRPr="00145138">
        <w:rPr>
          <w:rFonts w:ascii="Sylfaen" w:hAnsi="Sylfaen" w:cs="Sylfaen"/>
          <w:b/>
          <w:lang w:val="ka-GE"/>
        </w:rPr>
        <w:t xml:space="preserve"> შემთხვევები საქართველოში 2000-2018 წწ.</w:t>
      </w:r>
    </w:p>
    <w:tbl>
      <w:tblPr>
        <w:tblStyle w:val="TableGrid"/>
        <w:tblW w:w="0" w:type="auto"/>
        <w:tblLook w:val="04A0" w:firstRow="1" w:lastRow="0" w:firstColumn="1" w:lastColumn="0" w:noHBand="0" w:noVBand="1"/>
      </w:tblPr>
      <w:tblGrid>
        <w:gridCol w:w="1271"/>
        <w:gridCol w:w="2835"/>
        <w:gridCol w:w="2656"/>
        <w:gridCol w:w="2254"/>
      </w:tblGrid>
      <w:tr w:rsidR="00F06720" w:rsidTr="00F06720">
        <w:tc>
          <w:tcPr>
            <w:tcW w:w="1271" w:type="dxa"/>
          </w:tcPr>
          <w:p w:rsidR="00F06720" w:rsidRDefault="00F06720" w:rsidP="00ED3B95">
            <w:pPr>
              <w:jc w:val="both"/>
              <w:rPr>
                <w:rFonts w:ascii="Sylfaen" w:hAnsi="Sylfaen" w:cs="Sylfaen"/>
                <w:lang w:val="ka-GE"/>
              </w:rPr>
            </w:pPr>
            <w:r>
              <w:rPr>
                <w:rFonts w:ascii="Sylfaen" w:hAnsi="Sylfaen" w:cs="Sylfaen"/>
                <w:lang w:val="ka-GE"/>
              </w:rPr>
              <w:t>წელი</w:t>
            </w:r>
          </w:p>
        </w:tc>
        <w:tc>
          <w:tcPr>
            <w:tcW w:w="7745" w:type="dxa"/>
            <w:gridSpan w:val="3"/>
          </w:tcPr>
          <w:p w:rsidR="00F06720" w:rsidRDefault="00F06720" w:rsidP="00145138">
            <w:pPr>
              <w:jc w:val="center"/>
              <w:rPr>
                <w:rFonts w:ascii="Sylfaen" w:hAnsi="Sylfaen" w:cs="Sylfaen"/>
                <w:lang w:val="ka-GE"/>
              </w:rPr>
            </w:pPr>
            <w:r>
              <w:rPr>
                <w:rFonts w:ascii="Sylfaen" w:hAnsi="Sylfaen" w:cs="Sylfaen"/>
                <w:lang w:val="ka-GE"/>
              </w:rPr>
              <w:t>შემთხვევათა რაოდენობა</w:t>
            </w:r>
          </w:p>
        </w:tc>
      </w:tr>
      <w:tr w:rsidR="00F06720" w:rsidTr="00F06720">
        <w:tc>
          <w:tcPr>
            <w:tcW w:w="1271" w:type="dxa"/>
          </w:tcPr>
          <w:p w:rsidR="00F06720" w:rsidRDefault="00F06720" w:rsidP="00ED3B95">
            <w:pPr>
              <w:jc w:val="both"/>
              <w:rPr>
                <w:rFonts w:ascii="Sylfaen" w:hAnsi="Sylfaen" w:cs="Sylfaen"/>
                <w:lang w:val="ka-GE"/>
              </w:rPr>
            </w:pPr>
          </w:p>
        </w:tc>
        <w:tc>
          <w:tcPr>
            <w:tcW w:w="2835" w:type="dxa"/>
          </w:tcPr>
          <w:p w:rsidR="00F06720" w:rsidRDefault="00F06720" w:rsidP="00F06720">
            <w:pPr>
              <w:jc w:val="center"/>
              <w:rPr>
                <w:rFonts w:ascii="Sylfaen" w:hAnsi="Sylfaen" w:cs="Sylfaen"/>
                <w:lang w:val="ka-GE"/>
              </w:rPr>
            </w:pPr>
            <w:r>
              <w:rPr>
                <w:rFonts w:ascii="Sylfaen" w:hAnsi="Sylfaen" w:cs="Sylfaen"/>
                <w:lang w:val="ka-GE"/>
              </w:rPr>
              <w:t>ადგილობრივი</w:t>
            </w:r>
          </w:p>
        </w:tc>
        <w:tc>
          <w:tcPr>
            <w:tcW w:w="2656" w:type="dxa"/>
          </w:tcPr>
          <w:p w:rsidR="00F06720" w:rsidRDefault="00F06720" w:rsidP="00F06720">
            <w:pPr>
              <w:jc w:val="center"/>
              <w:rPr>
                <w:rFonts w:ascii="Sylfaen" w:hAnsi="Sylfaen" w:cs="Sylfaen"/>
                <w:lang w:val="ka-GE"/>
              </w:rPr>
            </w:pPr>
            <w:r>
              <w:rPr>
                <w:rFonts w:ascii="Sylfaen" w:hAnsi="Sylfaen" w:cs="Sylfaen"/>
                <w:lang w:val="ka-GE"/>
              </w:rPr>
              <w:t>შემოტანილი</w:t>
            </w:r>
          </w:p>
        </w:tc>
        <w:tc>
          <w:tcPr>
            <w:tcW w:w="2254" w:type="dxa"/>
          </w:tcPr>
          <w:p w:rsidR="00F06720" w:rsidRDefault="00F06720" w:rsidP="00F06720">
            <w:pPr>
              <w:jc w:val="center"/>
              <w:rPr>
                <w:rFonts w:ascii="Sylfaen" w:hAnsi="Sylfaen" w:cs="Sylfaen"/>
                <w:lang w:val="ka-GE"/>
              </w:rPr>
            </w:pPr>
            <w:r>
              <w:rPr>
                <w:rFonts w:ascii="Sylfaen" w:hAnsi="Sylfaen" w:cs="Sylfaen"/>
                <w:lang w:val="ka-GE"/>
              </w:rPr>
              <w:t>სულ</w:t>
            </w:r>
          </w:p>
        </w:tc>
      </w:tr>
      <w:tr w:rsidR="00F06720" w:rsidTr="00F06720">
        <w:tc>
          <w:tcPr>
            <w:tcW w:w="1271" w:type="dxa"/>
          </w:tcPr>
          <w:p w:rsidR="00F06720" w:rsidRPr="0082360B" w:rsidRDefault="00F06720" w:rsidP="00F06720">
            <w:pPr>
              <w:rPr>
                <w:rFonts w:ascii="Sylfaen" w:hAnsi="Sylfaen"/>
                <w:lang w:val="bg-BG"/>
              </w:rPr>
            </w:pPr>
            <w:r w:rsidRPr="0082360B">
              <w:rPr>
                <w:rFonts w:ascii="Sylfaen" w:hAnsi="Sylfaen"/>
                <w:lang w:val="bg-BG"/>
              </w:rPr>
              <w:lastRenderedPageBreak/>
              <w:t>2000</w:t>
            </w:r>
          </w:p>
        </w:tc>
        <w:tc>
          <w:tcPr>
            <w:tcW w:w="2835" w:type="dxa"/>
          </w:tcPr>
          <w:p w:rsidR="00F06720" w:rsidRPr="0082360B" w:rsidRDefault="00F06720" w:rsidP="00F06720">
            <w:pPr>
              <w:jc w:val="center"/>
              <w:rPr>
                <w:rFonts w:ascii="Sylfaen" w:hAnsi="Sylfaen"/>
              </w:rPr>
            </w:pPr>
            <w:r w:rsidRPr="0082360B">
              <w:rPr>
                <w:rFonts w:ascii="Sylfaen" w:hAnsi="Sylfaen"/>
              </w:rPr>
              <w:t>164</w:t>
            </w:r>
          </w:p>
        </w:tc>
        <w:tc>
          <w:tcPr>
            <w:tcW w:w="2656" w:type="dxa"/>
          </w:tcPr>
          <w:p w:rsidR="00F06720" w:rsidRDefault="00F06720" w:rsidP="00F06720">
            <w:pPr>
              <w:jc w:val="center"/>
              <w:rPr>
                <w:rFonts w:ascii="Sylfaen" w:hAnsi="Sylfaen" w:cs="Sylfaen"/>
                <w:lang w:val="ka-GE"/>
              </w:rPr>
            </w:pPr>
            <w:r>
              <w:rPr>
                <w:rFonts w:ascii="Sylfaen" w:hAnsi="Sylfaen" w:cs="Sylfaen"/>
                <w:lang w:val="ka-GE"/>
              </w:rPr>
              <w:t>6</w:t>
            </w:r>
          </w:p>
        </w:tc>
        <w:tc>
          <w:tcPr>
            <w:tcW w:w="2254" w:type="dxa"/>
          </w:tcPr>
          <w:p w:rsidR="00F06720" w:rsidRPr="0082360B" w:rsidRDefault="00F06720" w:rsidP="00F06720">
            <w:pPr>
              <w:jc w:val="center"/>
              <w:rPr>
                <w:rFonts w:ascii="Sylfaen" w:hAnsi="Sylfaen"/>
              </w:rPr>
            </w:pPr>
            <w:r w:rsidRPr="0082360B">
              <w:rPr>
                <w:rFonts w:ascii="Sylfaen" w:hAnsi="Sylfaen"/>
              </w:rPr>
              <w:t>170</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2001</w:t>
            </w:r>
          </w:p>
        </w:tc>
        <w:tc>
          <w:tcPr>
            <w:tcW w:w="2835" w:type="dxa"/>
          </w:tcPr>
          <w:p w:rsidR="00F06720" w:rsidRPr="0082360B" w:rsidRDefault="00F06720" w:rsidP="00F06720">
            <w:pPr>
              <w:jc w:val="center"/>
              <w:rPr>
                <w:rFonts w:ascii="Sylfaen" w:hAnsi="Sylfaen"/>
              </w:rPr>
            </w:pPr>
            <w:r w:rsidRPr="0082360B">
              <w:rPr>
                <w:rFonts w:ascii="Sylfaen" w:hAnsi="Sylfaen"/>
              </w:rPr>
              <w:t>437</w:t>
            </w:r>
          </w:p>
        </w:tc>
        <w:tc>
          <w:tcPr>
            <w:tcW w:w="2656" w:type="dxa"/>
          </w:tcPr>
          <w:p w:rsidR="00F06720" w:rsidRDefault="00606B19" w:rsidP="00F06720">
            <w:pPr>
              <w:jc w:val="center"/>
              <w:rPr>
                <w:rFonts w:ascii="Sylfaen" w:hAnsi="Sylfaen" w:cs="Sylfaen"/>
                <w:lang w:val="ka-GE"/>
              </w:rPr>
            </w:pPr>
            <w:r>
              <w:rPr>
                <w:rFonts w:ascii="Sylfaen" w:hAnsi="Sylfaen" w:cs="Sylfaen"/>
                <w:lang w:val="ka-GE"/>
              </w:rPr>
              <w:t>0</w:t>
            </w:r>
          </w:p>
        </w:tc>
        <w:tc>
          <w:tcPr>
            <w:tcW w:w="2254" w:type="dxa"/>
          </w:tcPr>
          <w:p w:rsidR="00F06720" w:rsidRPr="0082360B" w:rsidRDefault="00F06720" w:rsidP="00F06720">
            <w:pPr>
              <w:jc w:val="center"/>
              <w:rPr>
                <w:rFonts w:ascii="Sylfaen" w:hAnsi="Sylfaen"/>
              </w:rPr>
            </w:pPr>
            <w:r w:rsidRPr="0082360B">
              <w:rPr>
                <w:rFonts w:ascii="Sylfaen" w:hAnsi="Sylfaen"/>
              </w:rPr>
              <w:t>437</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2002</w:t>
            </w:r>
          </w:p>
        </w:tc>
        <w:tc>
          <w:tcPr>
            <w:tcW w:w="2835" w:type="dxa"/>
          </w:tcPr>
          <w:p w:rsidR="00F06720" w:rsidRPr="0082360B" w:rsidRDefault="00F06720" w:rsidP="00F06720">
            <w:pPr>
              <w:jc w:val="center"/>
              <w:rPr>
                <w:rFonts w:ascii="Sylfaen" w:hAnsi="Sylfaen"/>
              </w:rPr>
            </w:pPr>
            <w:r w:rsidRPr="0082360B">
              <w:rPr>
                <w:rFonts w:ascii="Sylfaen" w:hAnsi="Sylfaen"/>
              </w:rPr>
              <w:t>473</w:t>
            </w:r>
          </w:p>
        </w:tc>
        <w:tc>
          <w:tcPr>
            <w:tcW w:w="2656" w:type="dxa"/>
          </w:tcPr>
          <w:p w:rsidR="00F06720" w:rsidRDefault="00F06720" w:rsidP="00F06720">
            <w:pPr>
              <w:jc w:val="center"/>
              <w:rPr>
                <w:rFonts w:ascii="Sylfaen" w:hAnsi="Sylfaen" w:cs="Sylfaen"/>
                <w:lang w:val="ka-GE"/>
              </w:rPr>
            </w:pPr>
            <w:r>
              <w:rPr>
                <w:rFonts w:ascii="Sylfaen" w:hAnsi="Sylfaen" w:cs="Sylfaen"/>
                <w:lang w:val="ka-GE"/>
              </w:rPr>
              <w:t>1</w:t>
            </w:r>
          </w:p>
        </w:tc>
        <w:tc>
          <w:tcPr>
            <w:tcW w:w="2254" w:type="dxa"/>
          </w:tcPr>
          <w:p w:rsidR="00F06720" w:rsidRPr="0082360B" w:rsidRDefault="00F06720" w:rsidP="00F06720">
            <w:pPr>
              <w:jc w:val="center"/>
              <w:rPr>
                <w:rFonts w:ascii="Sylfaen" w:hAnsi="Sylfaen"/>
              </w:rPr>
            </w:pPr>
            <w:r w:rsidRPr="0082360B">
              <w:rPr>
                <w:rFonts w:ascii="Sylfaen" w:hAnsi="Sylfaen"/>
              </w:rPr>
              <w:t>474</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2003</w:t>
            </w:r>
          </w:p>
        </w:tc>
        <w:tc>
          <w:tcPr>
            <w:tcW w:w="2835" w:type="dxa"/>
          </w:tcPr>
          <w:p w:rsidR="00F06720" w:rsidRPr="0082360B" w:rsidRDefault="00F06720" w:rsidP="00F06720">
            <w:pPr>
              <w:jc w:val="center"/>
              <w:rPr>
                <w:rFonts w:ascii="Sylfaen" w:hAnsi="Sylfaen"/>
              </w:rPr>
            </w:pPr>
            <w:r w:rsidRPr="0082360B">
              <w:rPr>
                <w:rFonts w:ascii="Sylfaen" w:hAnsi="Sylfaen"/>
              </w:rPr>
              <w:t>315</w:t>
            </w:r>
          </w:p>
        </w:tc>
        <w:tc>
          <w:tcPr>
            <w:tcW w:w="2656" w:type="dxa"/>
          </w:tcPr>
          <w:p w:rsidR="00F06720" w:rsidRDefault="00F06720" w:rsidP="00F06720">
            <w:pPr>
              <w:jc w:val="center"/>
              <w:rPr>
                <w:rFonts w:ascii="Sylfaen" w:hAnsi="Sylfaen" w:cs="Sylfaen"/>
                <w:lang w:val="ka-GE"/>
              </w:rPr>
            </w:pPr>
            <w:r>
              <w:rPr>
                <w:rFonts w:ascii="Sylfaen" w:hAnsi="Sylfaen" w:cs="Sylfaen"/>
                <w:lang w:val="ka-GE"/>
              </w:rPr>
              <w:t>1</w:t>
            </w:r>
          </w:p>
        </w:tc>
        <w:tc>
          <w:tcPr>
            <w:tcW w:w="2254" w:type="dxa"/>
          </w:tcPr>
          <w:p w:rsidR="00F06720" w:rsidRPr="0082360B" w:rsidRDefault="00F06720" w:rsidP="00F06720">
            <w:pPr>
              <w:jc w:val="center"/>
              <w:rPr>
                <w:rFonts w:ascii="Sylfaen" w:hAnsi="Sylfaen"/>
              </w:rPr>
            </w:pPr>
            <w:r w:rsidRPr="0082360B">
              <w:rPr>
                <w:rFonts w:ascii="Sylfaen" w:hAnsi="Sylfaen"/>
              </w:rPr>
              <w:t>316</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2004</w:t>
            </w:r>
          </w:p>
        </w:tc>
        <w:tc>
          <w:tcPr>
            <w:tcW w:w="2835" w:type="dxa"/>
          </w:tcPr>
          <w:p w:rsidR="00F06720" w:rsidRPr="0082360B" w:rsidRDefault="00F06720" w:rsidP="00F06720">
            <w:pPr>
              <w:jc w:val="center"/>
              <w:rPr>
                <w:rFonts w:ascii="Sylfaen" w:hAnsi="Sylfaen"/>
              </w:rPr>
            </w:pPr>
            <w:r w:rsidRPr="0082360B">
              <w:rPr>
                <w:rFonts w:ascii="Sylfaen" w:hAnsi="Sylfaen"/>
              </w:rPr>
              <w:t>238</w:t>
            </w:r>
          </w:p>
        </w:tc>
        <w:tc>
          <w:tcPr>
            <w:tcW w:w="2656" w:type="dxa"/>
          </w:tcPr>
          <w:p w:rsidR="00F06720" w:rsidRDefault="00F06720" w:rsidP="00F06720">
            <w:pPr>
              <w:jc w:val="center"/>
              <w:rPr>
                <w:rFonts w:ascii="Sylfaen" w:hAnsi="Sylfaen" w:cs="Sylfaen"/>
                <w:lang w:val="ka-GE"/>
              </w:rPr>
            </w:pPr>
            <w:r>
              <w:rPr>
                <w:rFonts w:ascii="Sylfaen" w:hAnsi="Sylfaen" w:cs="Sylfaen"/>
                <w:lang w:val="ka-GE"/>
              </w:rPr>
              <w:t>19</w:t>
            </w:r>
          </w:p>
        </w:tc>
        <w:tc>
          <w:tcPr>
            <w:tcW w:w="2254" w:type="dxa"/>
          </w:tcPr>
          <w:p w:rsidR="00F06720" w:rsidRPr="0082360B" w:rsidRDefault="00F06720" w:rsidP="00F06720">
            <w:pPr>
              <w:jc w:val="center"/>
              <w:rPr>
                <w:rFonts w:ascii="Sylfaen" w:hAnsi="Sylfaen"/>
              </w:rPr>
            </w:pPr>
            <w:r w:rsidRPr="0082360B">
              <w:rPr>
                <w:rFonts w:ascii="Sylfaen" w:hAnsi="Sylfaen"/>
              </w:rPr>
              <w:t>257</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2005</w:t>
            </w:r>
          </w:p>
        </w:tc>
        <w:tc>
          <w:tcPr>
            <w:tcW w:w="2835" w:type="dxa"/>
          </w:tcPr>
          <w:p w:rsidR="00F06720" w:rsidRPr="0082360B" w:rsidRDefault="00F06720" w:rsidP="00F06720">
            <w:pPr>
              <w:jc w:val="center"/>
              <w:rPr>
                <w:rFonts w:ascii="Sylfaen" w:hAnsi="Sylfaen"/>
              </w:rPr>
            </w:pPr>
            <w:r w:rsidRPr="0082360B">
              <w:rPr>
                <w:rFonts w:ascii="Sylfaen" w:hAnsi="Sylfaen"/>
              </w:rPr>
              <w:t>154</w:t>
            </w:r>
          </w:p>
        </w:tc>
        <w:tc>
          <w:tcPr>
            <w:tcW w:w="2656" w:type="dxa"/>
          </w:tcPr>
          <w:p w:rsidR="00F06720" w:rsidRDefault="00F06720" w:rsidP="00F06720">
            <w:pPr>
              <w:jc w:val="center"/>
              <w:rPr>
                <w:rFonts w:ascii="Sylfaen" w:hAnsi="Sylfaen" w:cs="Sylfaen"/>
                <w:lang w:val="ka-GE"/>
              </w:rPr>
            </w:pPr>
            <w:r>
              <w:rPr>
                <w:rFonts w:ascii="Sylfaen" w:hAnsi="Sylfaen" w:cs="Sylfaen"/>
                <w:lang w:val="ka-GE"/>
              </w:rPr>
              <w:t>1</w:t>
            </w:r>
          </w:p>
        </w:tc>
        <w:tc>
          <w:tcPr>
            <w:tcW w:w="2254" w:type="dxa"/>
          </w:tcPr>
          <w:p w:rsidR="00F06720" w:rsidRPr="0082360B" w:rsidRDefault="00F06720" w:rsidP="00F06720">
            <w:pPr>
              <w:jc w:val="center"/>
              <w:rPr>
                <w:rFonts w:ascii="Sylfaen" w:hAnsi="Sylfaen"/>
              </w:rPr>
            </w:pPr>
            <w:r w:rsidRPr="0082360B">
              <w:rPr>
                <w:rFonts w:ascii="Sylfaen" w:hAnsi="Sylfaen"/>
              </w:rPr>
              <w:t>155</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2006</w:t>
            </w:r>
          </w:p>
        </w:tc>
        <w:tc>
          <w:tcPr>
            <w:tcW w:w="2835" w:type="dxa"/>
          </w:tcPr>
          <w:p w:rsidR="00F06720" w:rsidRPr="0082360B" w:rsidRDefault="00F06720" w:rsidP="00F06720">
            <w:pPr>
              <w:jc w:val="center"/>
              <w:rPr>
                <w:rFonts w:ascii="Sylfaen" w:hAnsi="Sylfaen"/>
              </w:rPr>
            </w:pPr>
            <w:r w:rsidRPr="0082360B">
              <w:rPr>
                <w:rFonts w:ascii="Sylfaen" w:hAnsi="Sylfaen"/>
              </w:rPr>
              <w:t>56</w:t>
            </w:r>
          </w:p>
        </w:tc>
        <w:tc>
          <w:tcPr>
            <w:tcW w:w="2656" w:type="dxa"/>
          </w:tcPr>
          <w:p w:rsidR="00F06720" w:rsidRDefault="00F06720" w:rsidP="00F06720">
            <w:pPr>
              <w:jc w:val="center"/>
              <w:rPr>
                <w:rFonts w:ascii="Sylfaen" w:hAnsi="Sylfaen" w:cs="Sylfaen"/>
                <w:lang w:val="ka-GE"/>
              </w:rPr>
            </w:pPr>
            <w:r>
              <w:rPr>
                <w:rFonts w:ascii="Sylfaen" w:hAnsi="Sylfaen" w:cs="Sylfaen"/>
                <w:lang w:val="ka-GE"/>
              </w:rPr>
              <w:t>2</w:t>
            </w:r>
          </w:p>
        </w:tc>
        <w:tc>
          <w:tcPr>
            <w:tcW w:w="2254" w:type="dxa"/>
          </w:tcPr>
          <w:p w:rsidR="00F06720" w:rsidRPr="0082360B" w:rsidRDefault="00F06720" w:rsidP="00F06720">
            <w:pPr>
              <w:jc w:val="center"/>
              <w:rPr>
                <w:rFonts w:ascii="Sylfaen" w:hAnsi="Sylfaen"/>
              </w:rPr>
            </w:pPr>
            <w:r w:rsidRPr="0082360B">
              <w:rPr>
                <w:rFonts w:ascii="Sylfaen" w:hAnsi="Sylfaen"/>
              </w:rPr>
              <w:t>58</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2007</w:t>
            </w:r>
          </w:p>
        </w:tc>
        <w:tc>
          <w:tcPr>
            <w:tcW w:w="2835" w:type="dxa"/>
          </w:tcPr>
          <w:p w:rsidR="00F06720" w:rsidRPr="0082360B" w:rsidRDefault="00F06720" w:rsidP="00F06720">
            <w:pPr>
              <w:jc w:val="center"/>
              <w:rPr>
                <w:rFonts w:ascii="Sylfaen" w:hAnsi="Sylfaen"/>
              </w:rPr>
            </w:pPr>
            <w:r w:rsidRPr="0082360B">
              <w:rPr>
                <w:rFonts w:ascii="Sylfaen" w:hAnsi="Sylfaen"/>
              </w:rPr>
              <w:t>24</w:t>
            </w:r>
          </w:p>
        </w:tc>
        <w:tc>
          <w:tcPr>
            <w:tcW w:w="2656" w:type="dxa"/>
          </w:tcPr>
          <w:p w:rsidR="00F06720" w:rsidRDefault="00F06720" w:rsidP="00F06720">
            <w:pPr>
              <w:jc w:val="center"/>
              <w:rPr>
                <w:rFonts w:ascii="Sylfaen" w:hAnsi="Sylfaen" w:cs="Sylfaen"/>
                <w:lang w:val="ka-GE"/>
              </w:rPr>
            </w:pPr>
            <w:r>
              <w:rPr>
                <w:rFonts w:ascii="Sylfaen" w:hAnsi="Sylfaen" w:cs="Sylfaen"/>
                <w:lang w:val="ka-GE"/>
              </w:rPr>
              <w:t>1</w:t>
            </w:r>
          </w:p>
        </w:tc>
        <w:tc>
          <w:tcPr>
            <w:tcW w:w="2254" w:type="dxa"/>
          </w:tcPr>
          <w:p w:rsidR="00F06720" w:rsidRPr="0082360B" w:rsidRDefault="00F06720" w:rsidP="00F06720">
            <w:pPr>
              <w:jc w:val="center"/>
              <w:rPr>
                <w:rFonts w:ascii="Sylfaen" w:hAnsi="Sylfaen"/>
              </w:rPr>
            </w:pPr>
            <w:r w:rsidRPr="0082360B">
              <w:rPr>
                <w:rFonts w:ascii="Sylfaen" w:hAnsi="Sylfaen"/>
              </w:rPr>
              <w:t>25</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2008</w:t>
            </w:r>
          </w:p>
        </w:tc>
        <w:tc>
          <w:tcPr>
            <w:tcW w:w="2835" w:type="dxa"/>
          </w:tcPr>
          <w:p w:rsidR="00F06720" w:rsidRPr="0082360B" w:rsidRDefault="00F06720" w:rsidP="00F06720">
            <w:pPr>
              <w:jc w:val="center"/>
              <w:rPr>
                <w:rFonts w:ascii="Sylfaen" w:hAnsi="Sylfaen"/>
              </w:rPr>
            </w:pPr>
            <w:r w:rsidRPr="0082360B">
              <w:rPr>
                <w:rFonts w:ascii="Sylfaen" w:hAnsi="Sylfaen"/>
              </w:rPr>
              <w:t>6</w:t>
            </w:r>
          </w:p>
        </w:tc>
        <w:tc>
          <w:tcPr>
            <w:tcW w:w="2656" w:type="dxa"/>
          </w:tcPr>
          <w:p w:rsidR="00F06720" w:rsidRDefault="00F06720" w:rsidP="00F06720">
            <w:pPr>
              <w:jc w:val="center"/>
              <w:rPr>
                <w:rFonts w:ascii="Sylfaen" w:hAnsi="Sylfaen" w:cs="Sylfaen"/>
                <w:lang w:val="ka-GE"/>
              </w:rPr>
            </w:pPr>
            <w:r>
              <w:rPr>
                <w:rFonts w:ascii="Sylfaen" w:hAnsi="Sylfaen" w:cs="Sylfaen"/>
                <w:lang w:val="ka-GE"/>
              </w:rPr>
              <w:t>2</w:t>
            </w:r>
          </w:p>
        </w:tc>
        <w:tc>
          <w:tcPr>
            <w:tcW w:w="2254" w:type="dxa"/>
          </w:tcPr>
          <w:p w:rsidR="00F06720" w:rsidRPr="0082360B" w:rsidRDefault="00F06720" w:rsidP="00F06720">
            <w:pPr>
              <w:jc w:val="center"/>
              <w:rPr>
                <w:rFonts w:ascii="Sylfaen" w:hAnsi="Sylfaen"/>
              </w:rPr>
            </w:pPr>
            <w:r w:rsidRPr="0082360B">
              <w:rPr>
                <w:rFonts w:ascii="Sylfaen" w:hAnsi="Sylfaen"/>
              </w:rPr>
              <w:t>8</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2009</w:t>
            </w:r>
          </w:p>
        </w:tc>
        <w:tc>
          <w:tcPr>
            <w:tcW w:w="2835" w:type="dxa"/>
          </w:tcPr>
          <w:p w:rsidR="00F06720" w:rsidRPr="0082360B" w:rsidRDefault="00F06720" w:rsidP="00F06720">
            <w:pPr>
              <w:jc w:val="center"/>
              <w:rPr>
                <w:rFonts w:ascii="Sylfaen" w:hAnsi="Sylfaen"/>
              </w:rPr>
            </w:pPr>
            <w:r w:rsidRPr="0082360B">
              <w:rPr>
                <w:rFonts w:ascii="Sylfaen" w:hAnsi="Sylfaen"/>
              </w:rPr>
              <w:t>1</w:t>
            </w:r>
          </w:p>
        </w:tc>
        <w:tc>
          <w:tcPr>
            <w:tcW w:w="2656" w:type="dxa"/>
          </w:tcPr>
          <w:p w:rsidR="00F06720" w:rsidRDefault="00F06720" w:rsidP="00F06720">
            <w:pPr>
              <w:jc w:val="center"/>
              <w:rPr>
                <w:rFonts w:ascii="Sylfaen" w:hAnsi="Sylfaen" w:cs="Sylfaen"/>
                <w:lang w:val="ka-GE"/>
              </w:rPr>
            </w:pPr>
            <w:r>
              <w:rPr>
                <w:rFonts w:ascii="Sylfaen" w:hAnsi="Sylfaen" w:cs="Sylfaen"/>
                <w:lang w:val="ka-GE"/>
              </w:rPr>
              <w:t>6</w:t>
            </w:r>
          </w:p>
        </w:tc>
        <w:tc>
          <w:tcPr>
            <w:tcW w:w="2254" w:type="dxa"/>
          </w:tcPr>
          <w:p w:rsidR="00F06720" w:rsidRPr="0082360B" w:rsidRDefault="00F06720" w:rsidP="00F06720">
            <w:pPr>
              <w:jc w:val="center"/>
              <w:rPr>
                <w:rFonts w:ascii="Sylfaen" w:hAnsi="Sylfaen"/>
              </w:rPr>
            </w:pPr>
            <w:r w:rsidRPr="0082360B">
              <w:rPr>
                <w:rFonts w:ascii="Sylfaen" w:hAnsi="Sylfaen"/>
              </w:rPr>
              <w:t>7</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2010</w:t>
            </w:r>
          </w:p>
        </w:tc>
        <w:tc>
          <w:tcPr>
            <w:tcW w:w="2835" w:type="dxa"/>
          </w:tcPr>
          <w:p w:rsidR="00F06720" w:rsidRPr="0082360B" w:rsidRDefault="00F06720" w:rsidP="00F06720">
            <w:pPr>
              <w:jc w:val="center"/>
              <w:rPr>
                <w:rFonts w:ascii="Sylfaen" w:hAnsi="Sylfaen"/>
              </w:rPr>
            </w:pPr>
            <w:r w:rsidRPr="0082360B">
              <w:rPr>
                <w:rFonts w:ascii="Sylfaen" w:hAnsi="Sylfaen"/>
              </w:rPr>
              <w:t>0</w:t>
            </w:r>
          </w:p>
        </w:tc>
        <w:tc>
          <w:tcPr>
            <w:tcW w:w="2656" w:type="dxa"/>
          </w:tcPr>
          <w:p w:rsidR="00F06720" w:rsidRDefault="00606B19" w:rsidP="00F06720">
            <w:pPr>
              <w:jc w:val="center"/>
              <w:rPr>
                <w:rFonts w:ascii="Sylfaen" w:hAnsi="Sylfaen" w:cs="Sylfaen"/>
                <w:lang w:val="ka-GE"/>
              </w:rPr>
            </w:pPr>
            <w:r>
              <w:rPr>
                <w:rFonts w:ascii="Sylfaen" w:hAnsi="Sylfaen" w:cs="Sylfaen"/>
                <w:lang w:val="ka-GE"/>
              </w:rPr>
              <w:t>0</w:t>
            </w:r>
          </w:p>
        </w:tc>
        <w:tc>
          <w:tcPr>
            <w:tcW w:w="2254" w:type="dxa"/>
          </w:tcPr>
          <w:p w:rsidR="00F06720" w:rsidRPr="0082360B" w:rsidRDefault="00F06720" w:rsidP="00F06720">
            <w:pPr>
              <w:jc w:val="center"/>
              <w:rPr>
                <w:rFonts w:ascii="Sylfaen" w:hAnsi="Sylfaen"/>
              </w:rPr>
            </w:pPr>
            <w:r w:rsidRPr="0082360B">
              <w:rPr>
                <w:rFonts w:ascii="Sylfaen" w:hAnsi="Sylfaen"/>
              </w:rPr>
              <w:t>0</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2011</w:t>
            </w:r>
          </w:p>
        </w:tc>
        <w:tc>
          <w:tcPr>
            <w:tcW w:w="2835" w:type="dxa"/>
          </w:tcPr>
          <w:p w:rsidR="00F06720" w:rsidRPr="00A503C2" w:rsidRDefault="00A503C2" w:rsidP="00F06720">
            <w:pPr>
              <w:jc w:val="center"/>
              <w:rPr>
                <w:rFonts w:ascii="Sylfaen" w:hAnsi="Sylfaen"/>
                <w:lang w:val="ka-GE"/>
              </w:rPr>
            </w:pPr>
            <w:r>
              <w:rPr>
                <w:rFonts w:ascii="Sylfaen" w:hAnsi="Sylfaen"/>
              </w:rPr>
              <w:t>1</w:t>
            </w:r>
            <w:r>
              <w:rPr>
                <w:rFonts w:ascii="Sylfaen" w:hAnsi="Sylfaen"/>
                <w:lang w:val="ka-GE"/>
              </w:rPr>
              <w:t xml:space="preserve">  </w:t>
            </w:r>
            <w:r>
              <w:rPr>
                <w:rFonts w:ascii="Sylfaen" w:hAnsi="Sylfaen"/>
              </w:rPr>
              <w:t>(შემოტანილისგან გადაცემული)</w:t>
            </w:r>
          </w:p>
        </w:tc>
        <w:tc>
          <w:tcPr>
            <w:tcW w:w="2656" w:type="dxa"/>
          </w:tcPr>
          <w:p w:rsidR="00F06720" w:rsidRDefault="00A503C2" w:rsidP="00F06720">
            <w:pPr>
              <w:jc w:val="center"/>
              <w:rPr>
                <w:rFonts w:ascii="Sylfaen" w:hAnsi="Sylfaen" w:cs="Sylfaen"/>
                <w:lang w:val="ka-GE"/>
              </w:rPr>
            </w:pPr>
            <w:r>
              <w:rPr>
                <w:rFonts w:ascii="Sylfaen" w:hAnsi="Sylfaen" w:cs="Sylfaen"/>
                <w:lang w:val="ka-GE"/>
              </w:rPr>
              <w:t>5</w:t>
            </w:r>
          </w:p>
        </w:tc>
        <w:tc>
          <w:tcPr>
            <w:tcW w:w="2254" w:type="dxa"/>
          </w:tcPr>
          <w:p w:rsidR="00F06720" w:rsidRPr="0082360B" w:rsidRDefault="00F06720" w:rsidP="00F06720">
            <w:pPr>
              <w:jc w:val="center"/>
              <w:rPr>
                <w:rFonts w:ascii="Sylfaen" w:hAnsi="Sylfaen"/>
              </w:rPr>
            </w:pPr>
            <w:r w:rsidRPr="0082360B">
              <w:rPr>
                <w:rFonts w:ascii="Sylfaen" w:hAnsi="Sylfaen"/>
              </w:rPr>
              <w:t>6</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2012</w:t>
            </w:r>
          </w:p>
        </w:tc>
        <w:tc>
          <w:tcPr>
            <w:tcW w:w="2835" w:type="dxa"/>
          </w:tcPr>
          <w:p w:rsidR="00F06720" w:rsidRPr="00A503C2" w:rsidRDefault="00A503C2" w:rsidP="00F06720">
            <w:pPr>
              <w:jc w:val="center"/>
              <w:rPr>
                <w:rFonts w:ascii="Sylfaen" w:hAnsi="Sylfaen"/>
                <w:lang w:val="ka-GE"/>
              </w:rPr>
            </w:pPr>
            <w:r>
              <w:rPr>
                <w:rFonts w:ascii="Sylfaen" w:hAnsi="Sylfaen"/>
              </w:rPr>
              <w:t xml:space="preserve">1 </w:t>
            </w:r>
            <w:r>
              <w:rPr>
                <w:rFonts w:ascii="Sylfaen" w:hAnsi="Sylfaen"/>
                <w:lang w:val="ka-GE"/>
              </w:rPr>
              <w:t xml:space="preserve"> </w:t>
            </w:r>
            <w:r>
              <w:rPr>
                <w:rFonts w:ascii="Sylfaen" w:hAnsi="Sylfaen"/>
              </w:rPr>
              <w:t>(შემოტანილისგან გადაცემული)</w:t>
            </w:r>
          </w:p>
        </w:tc>
        <w:tc>
          <w:tcPr>
            <w:tcW w:w="2656" w:type="dxa"/>
          </w:tcPr>
          <w:p w:rsidR="00F06720" w:rsidRDefault="00A503C2" w:rsidP="00F06720">
            <w:pPr>
              <w:jc w:val="center"/>
              <w:rPr>
                <w:rFonts w:ascii="Sylfaen" w:hAnsi="Sylfaen" w:cs="Sylfaen"/>
                <w:lang w:val="ka-GE"/>
              </w:rPr>
            </w:pPr>
            <w:r>
              <w:rPr>
                <w:rFonts w:ascii="Sylfaen" w:hAnsi="Sylfaen" w:cs="Sylfaen"/>
                <w:lang w:val="ka-GE"/>
              </w:rPr>
              <w:t>4</w:t>
            </w:r>
          </w:p>
        </w:tc>
        <w:tc>
          <w:tcPr>
            <w:tcW w:w="2254" w:type="dxa"/>
          </w:tcPr>
          <w:p w:rsidR="00F06720" w:rsidRPr="0082360B" w:rsidRDefault="00F06720" w:rsidP="00F06720">
            <w:pPr>
              <w:jc w:val="center"/>
              <w:rPr>
                <w:rFonts w:ascii="Sylfaen" w:hAnsi="Sylfaen"/>
              </w:rPr>
            </w:pPr>
            <w:r w:rsidRPr="0082360B">
              <w:rPr>
                <w:rFonts w:ascii="Sylfaen" w:hAnsi="Sylfaen"/>
              </w:rPr>
              <w:t>5</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2013</w:t>
            </w:r>
          </w:p>
        </w:tc>
        <w:tc>
          <w:tcPr>
            <w:tcW w:w="2835" w:type="dxa"/>
          </w:tcPr>
          <w:p w:rsidR="00F06720" w:rsidRPr="0082360B" w:rsidRDefault="00F06720" w:rsidP="00F06720">
            <w:pPr>
              <w:jc w:val="center"/>
              <w:rPr>
                <w:rFonts w:ascii="Sylfaen" w:hAnsi="Sylfaen"/>
              </w:rPr>
            </w:pPr>
            <w:r w:rsidRPr="0082360B">
              <w:rPr>
                <w:rFonts w:ascii="Sylfaen" w:hAnsi="Sylfaen"/>
              </w:rPr>
              <w:t>0</w:t>
            </w:r>
          </w:p>
        </w:tc>
        <w:tc>
          <w:tcPr>
            <w:tcW w:w="2656" w:type="dxa"/>
          </w:tcPr>
          <w:p w:rsidR="00F06720" w:rsidRDefault="00F06720" w:rsidP="00F06720">
            <w:pPr>
              <w:jc w:val="center"/>
              <w:rPr>
                <w:rFonts w:ascii="Sylfaen" w:hAnsi="Sylfaen" w:cs="Sylfaen"/>
                <w:lang w:val="ka-GE"/>
              </w:rPr>
            </w:pPr>
            <w:r>
              <w:rPr>
                <w:rFonts w:ascii="Sylfaen" w:hAnsi="Sylfaen" w:cs="Sylfaen"/>
                <w:lang w:val="ka-GE"/>
              </w:rPr>
              <w:t>7</w:t>
            </w:r>
          </w:p>
        </w:tc>
        <w:tc>
          <w:tcPr>
            <w:tcW w:w="2254" w:type="dxa"/>
          </w:tcPr>
          <w:p w:rsidR="00F06720" w:rsidRPr="0082360B" w:rsidRDefault="00F06720" w:rsidP="00F06720">
            <w:pPr>
              <w:jc w:val="center"/>
              <w:rPr>
                <w:rFonts w:ascii="Sylfaen" w:hAnsi="Sylfaen"/>
              </w:rPr>
            </w:pPr>
            <w:r w:rsidRPr="0082360B">
              <w:rPr>
                <w:rFonts w:ascii="Sylfaen" w:hAnsi="Sylfaen"/>
              </w:rPr>
              <w:t>7</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2014</w:t>
            </w:r>
          </w:p>
        </w:tc>
        <w:tc>
          <w:tcPr>
            <w:tcW w:w="2835" w:type="dxa"/>
          </w:tcPr>
          <w:p w:rsidR="00F06720" w:rsidRPr="0082360B" w:rsidRDefault="00F06720" w:rsidP="00F06720">
            <w:pPr>
              <w:jc w:val="center"/>
              <w:rPr>
                <w:rFonts w:ascii="Sylfaen" w:hAnsi="Sylfaen"/>
              </w:rPr>
            </w:pPr>
            <w:r w:rsidRPr="0082360B">
              <w:rPr>
                <w:rFonts w:ascii="Sylfaen" w:hAnsi="Sylfaen"/>
              </w:rPr>
              <w:t>0</w:t>
            </w:r>
          </w:p>
        </w:tc>
        <w:tc>
          <w:tcPr>
            <w:tcW w:w="2656" w:type="dxa"/>
          </w:tcPr>
          <w:p w:rsidR="00F06720" w:rsidRDefault="00F06720" w:rsidP="00F06720">
            <w:pPr>
              <w:jc w:val="center"/>
              <w:rPr>
                <w:rFonts w:ascii="Sylfaen" w:hAnsi="Sylfaen" w:cs="Sylfaen"/>
                <w:lang w:val="ka-GE"/>
              </w:rPr>
            </w:pPr>
            <w:r>
              <w:rPr>
                <w:rFonts w:ascii="Sylfaen" w:hAnsi="Sylfaen" w:cs="Sylfaen"/>
                <w:lang w:val="ka-GE"/>
              </w:rPr>
              <w:t>5</w:t>
            </w:r>
          </w:p>
        </w:tc>
        <w:tc>
          <w:tcPr>
            <w:tcW w:w="2254" w:type="dxa"/>
          </w:tcPr>
          <w:p w:rsidR="00F06720" w:rsidRPr="0082360B" w:rsidRDefault="00F06720" w:rsidP="00F06720">
            <w:pPr>
              <w:jc w:val="center"/>
              <w:rPr>
                <w:rFonts w:ascii="Sylfaen" w:hAnsi="Sylfaen"/>
              </w:rPr>
            </w:pPr>
            <w:r w:rsidRPr="0082360B">
              <w:rPr>
                <w:rFonts w:ascii="Sylfaen" w:hAnsi="Sylfaen"/>
              </w:rPr>
              <w:t>5</w:t>
            </w:r>
          </w:p>
        </w:tc>
      </w:tr>
      <w:tr w:rsidR="00F06720" w:rsidTr="00F06720">
        <w:tc>
          <w:tcPr>
            <w:tcW w:w="1271" w:type="dxa"/>
          </w:tcPr>
          <w:p w:rsidR="00F06720" w:rsidRPr="0082360B" w:rsidRDefault="00F06720" w:rsidP="00F06720">
            <w:pPr>
              <w:rPr>
                <w:rFonts w:ascii="Sylfaen" w:hAnsi="Sylfaen"/>
              </w:rPr>
            </w:pPr>
            <w:r w:rsidRPr="0082360B">
              <w:rPr>
                <w:rFonts w:ascii="Sylfaen" w:hAnsi="Sylfaen"/>
              </w:rPr>
              <w:t>2015</w:t>
            </w:r>
          </w:p>
        </w:tc>
        <w:tc>
          <w:tcPr>
            <w:tcW w:w="2835" w:type="dxa"/>
          </w:tcPr>
          <w:p w:rsidR="00F06720" w:rsidRPr="0082360B" w:rsidRDefault="00F06720" w:rsidP="00F06720">
            <w:pPr>
              <w:jc w:val="center"/>
              <w:rPr>
                <w:rFonts w:ascii="Sylfaen" w:hAnsi="Sylfaen"/>
              </w:rPr>
            </w:pPr>
            <w:r>
              <w:rPr>
                <w:rFonts w:ascii="Sylfaen" w:hAnsi="Sylfaen"/>
              </w:rPr>
              <w:t>1</w:t>
            </w:r>
            <w:r>
              <w:rPr>
                <w:rFonts w:ascii="Sylfaen" w:hAnsi="Sylfaen"/>
                <w:lang w:val="ka-GE"/>
              </w:rPr>
              <w:t xml:space="preserve">     </w:t>
            </w:r>
            <w:r>
              <w:rPr>
                <w:rFonts w:ascii="Sylfaen" w:hAnsi="Sylfaen"/>
              </w:rPr>
              <w:t>(შემოტანილისგან გადაცემული)</w:t>
            </w:r>
          </w:p>
        </w:tc>
        <w:tc>
          <w:tcPr>
            <w:tcW w:w="2656" w:type="dxa"/>
          </w:tcPr>
          <w:p w:rsidR="00F06720" w:rsidRDefault="00F06720" w:rsidP="00F06720">
            <w:pPr>
              <w:jc w:val="center"/>
              <w:rPr>
                <w:rFonts w:ascii="Sylfaen" w:hAnsi="Sylfaen" w:cs="Sylfaen"/>
                <w:lang w:val="ka-GE"/>
              </w:rPr>
            </w:pPr>
            <w:r>
              <w:rPr>
                <w:rFonts w:ascii="Sylfaen" w:hAnsi="Sylfaen" w:cs="Sylfaen"/>
                <w:lang w:val="ka-GE"/>
              </w:rPr>
              <w:t>4</w:t>
            </w:r>
          </w:p>
        </w:tc>
        <w:tc>
          <w:tcPr>
            <w:tcW w:w="2254" w:type="dxa"/>
          </w:tcPr>
          <w:p w:rsidR="00F06720" w:rsidRPr="0082360B" w:rsidRDefault="00F06720" w:rsidP="00F06720">
            <w:pPr>
              <w:jc w:val="center"/>
              <w:rPr>
                <w:rFonts w:ascii="Sylfaen" w:hAnsi="Sylfaen"/>
              </w:rPr>
            </w:pPr>
            <w:r w:rsidRPr="0082360B">
              <w:rPr>
                <w:rFonts w:ascii="Sylfaen" w:hAnsi="Sylfaen"/>
              </w:rPr>
              <w:t>5</w:t>
            </w:r>
          </w:p>
        </w:tc>
      </w:tr>
      <w:tr w:rsidR="00F06720" w:rsidTr="00F06720">
        <w:tc>
          <w:tcPr>
            <w:tcW w:w="1271" w:type="dxa"/>
          </w:tcPr>
          <w:p w:rsidR="00F06720" w:rsidRPr="0082360B" w:rsidRDefault="00F06720" w:rsidP="00F06720">
            <w:pPr>
              <w:rPr>
                <w:rFonts w:ascii="Sylfaen" w:hAnsi="Sylfaen"/>
                <w:lang w:val="ka-GE"/>
              </w:rPr>
            </w:pPr>
            <w:r w:rsidRPr="0082360B">
              <w:rPr>
                <w:rFonts w:ascii="Sylfaen" w:hAnsi="Sylfaen"/>
                <w:lang w:val="ka-GE"/>
              </w:rPr>
              <w:t>2016</w:t>
            </w:r>
          </w:p>
        </w:tc>
        <w:tc>
          <w:tcPr>
            <w:tcW w:w="2835" w:type="dxa"/>
          </w:tcPr>
          <w:p w:rsidR="00F06720" w:rsidRPr="0082360B" w:rsidRDefault="00F06720" w:rsidP="00F06720">
            <w:pPr>
              <w:jc w:val="center"/>
              <w:rPr>
                <w:rFonts w:ascii="Sylfaen" w:hAnsi="Sylfaen"/>
                <w:lang w:val="ka-GE"/>
              </w:rPr>
            </w:pPr>
            <w:r w:rsidRPr="0082360B">
              <w:rPr>
                <w:rFonts w:ascii="Sylfaen" w:hAnsi="Sylfaen"/>
                <w:lang w:val="ka-GE"/>
              </w:rPr>
              <w:t>0</w:t>
            </w:r>
          </w:p>
        </w:tc>
        <w:tc>
          <w:tcPr>
            <w:tcW w:w="2656" w:type="dxa"/>
          </w:tcPr>
          <w:p w:rsidR="00F06720" w:rsidRDefault="00F06720" w:rsidP="00F06720">
            <w:pPr>
              <w:jc w:val="center"/>
              <w:rPr>
                <w:rFonts w:ascii="Sylfaen" w:hAnsi="Sylfaen" w:cs="Sylfaen"/>
                <w:lang w:val="ka-GE"/>
              </w:rPr>
            </w:pPr>
            <w:r>
              <w:rPr>
                <w:rFonts w:ascii="Sylfaen" w:hAnsi="Sylfaen" w:cs="Sylfaen"/>
                <w:lang w:val="ka-GE"/>
              </w:rPr>
              <w:t>7</w:t>
            </w:r>
          </w:p>
        </w:tc>
        <w:tc>
          <w:tcPr>
            <w:tcW w:w="2254" w:type="dxa"/>
          </w:tcPr>
          <w:p w:rsidR="00F06720" w:rsidRPr="0082360B" w:rsidRDefault="00F06720" w:rsidP="00F06720">
            <w:pPr>
              <w:jc w:val="center"/>
              <w:rPr>
                <w:rFonts w:ascii="Sylfaen" w:hAnsi="Sylfaen"/>
                <w:lang w:val="ka-GE"/>
              </w:rPr>
            </w:pPr>
            <w:r w:rsidRPr="0082360B">
              <w:rPr>
                <w:rFonts w:ascii="Sylfaen" w:hAnsi="Sylfaen"/>
                <w:lang w:val="ka-GE"/>
              </w:rPr>
              <w:t>7</w:t>
            </w:r>
          </w:p>
        </w:tc>
      </w:tr>
      <w:tr w:rsidR="00F06720" w:rsidTr="00F06720">
        <w:tc>
          <w:tcPr>
            <w:tcW w:w="1271" w:type="dxa"/>
          </w:tcPr>
          <w:p w:rsidR="00F06720" w:rsidRPr="0082360B" w:rsidRDefault="00F06720" w:rsidP="00F06720">
            <w:pPr>
              <w:rPr>
                <w:rFonts w:ascii="Sylfaen" w:hAnsi="Sylfaen"/>
                <w:lang w:val="ka-GE"/>
              </w:rPr>
            </w:pPr>
            <w:r w:rsidRPr="0082360B">
              <w:rPr>
                <w:rFonts w:ascii="Sylfaen" w:hAnsi="Sylfaen"/>
                <w:lang w:val="ka-GE"/>
              </w:rPr>
              <w:t>2017</w:t>
            </w:r>
          </w:p>
        </w:tc>
        <w:tc>
          <w:tcPr>
            <w:tcW w:w="2835" w:type="dxa"/>
          </w:tcPr>
          <w:p w:rsidR="00F06720" w:rsidRPr="0082360B" w:rsidRDefault="00F06720" w:rsidP="00F06720">
            <w:pPr>
              <w:jc w:val="center"/>
              <w:rPr>
                <w:rFonts w:ascii="Sylfaen" w:hAnsi="Sylfaen"/>
                <w:lang w:val="ka-GE"/>
              </w:rPr>
            </w:pPr>
            <w:r w:rsidRPr="0082360B">
              <w:rPr>
                <w:rFonts w:ascii="Sylfaen" w:hAnsi="Sylfaen"/>
                <w:lang w:val="ka-GE"/>
              </w:rPr>
              <w:t>0</w:t>
            </w:r>
          </w:p>
        </w:tc>
        <w:tc>
          <w:tcPr>
            <w:tcW w:w="2656" w:type="dxa"/>
          </w:tcPr>
          <w:p w:rsidR="00F06720" w:rsidRDefault="00F06720" w:rsidP="00F06720">
            <w:pPr>
              <w:jc w:val="center"/>
              <w:rPr>
                <w:rFonts w:ascii="Sylfaen" w:hAnsi="Sylfaen" w:cs="Sylfaen"/>
                <w:lang w:val="ka-GE"/>
              </w:rPr>
            </w:pPr>
            <w:r>
              <w:rPr>
                <w:rFonts w:ascii="Sylfaen" w:hAnsi="Sylfaen" w:cs="Sylfaen"/>
                <w:lang w:val="ka-GE"/>
              </w:rPr>
              <w:t>8</w:t>
            </w:r>
          </w:p>
        </w:tc>
        <w:tc>
          <w:tcPr>
            <w:tcW w:w="2254" w:type="dxa"/>
          </w:tcPr>
          <w:p w:rsidR="00F06720" w:rsidRPr="0082360B" w:rsidRDefault="00F06720" w:rsidP="00F06720">
            <w:pPr>
              <w:jc w:val="center"/>
              <w:rPr>
                <w:rFonts w:ascii="Sylfaen" w:hAnsi="Sylfaen"/>
                <w:lang w:val="ka-GE"/>
              </w:rPr>
            </w:pPr>
            <w:r w:rsidRPr="0082360B">
              <w:rPr>
                <w:rFonts w:ascii="Sylfaen" w:hAnsi="Sylfaen"/>
                <w:lang w:val="ka-GE"/>
              </w:rPr>
              <w:t>8</w:t>
            </w:r>
          </w:p>
        </w:tc>
      </w:tr>
      <w:tr w:rsidR="00F06720" w:rsidTr="00F06720">
        <w:tc>
          <w:tcPr>
            <w:tcW w:w="1271" w:type="dxa"/>
          </w:tcPr>
          <w:p w:rsidR="00F06720" w:rsidRPr="0082360B" w:rsidRDefault="00F06720" w:rsidP="00F06720">
            <w:pPr>
              <w:rPr>
                <w:rFonts w:ascii="Sylfaen" w:hAnsi="Sylfaen"/>
                <w:lang w:val="ka-GE"/>
              </w:rPr>
            </w:pPr>
            <w:r>
              <w:rPr>
                <w:rFonts w:ascii="Sylfaen" w:hAnsi="Sylfaen"/>
                <w:lang w:val="ka-GE"/>
              </w:rPr>
              <w:t>2018</w:t>
            </w:r>
          </w:p>
        </w:tc>
        <w:tc>
          <w:tcPr>
            <w:tcW w:w="2835" w:type="dxa"/>
          </w:tcPr>
          <w:p w:rsidR="00F06720" w:rsidRPr="0082360B" w:rsidRDefault="00606B19" w:rsidP="00F06720">
            <w:pPr>
              <w:jc w:val="center"/>
              <w:rPr>
                <w:rFonts w:ascii="Sylfaen" w:hAnsi="Sylfaen"/>
                <w:lang w:val="ka-GE"/>
              </w:rPr>
            </w:pPr>
            <w:r>
              <w:rPr>
                <w:rFonts w:ascii="Sylfaen" w:hAnsi="Sylfaen"/>
                <w:lang w:val="ka-GE"/>
              </w:rPr>
              <w:t>0</w:t>
            </w:r>
          </w:p>
        </w:tc>
        <w:tc>
          <w:tcPr>
            <w:tcW w:w="2656" w:type="dxa"/>
          </w:tcPr>
          <w:p w:rsidR="00F06720" w:rsidRDefault="00F06720" w:rsidP="00F06720">
            <w:pPr>
              <w:jc w:val="center"/>
              <w:rPr>
                <w:rFonts w:ascii="Sylfaen" w:hAnsi="Sylfaen" w:cs="Sylfaen"/>
                <w:lang w:val="ka-GE"/>
              </w:rPr>
            </w:pPr>
            <w:r>
              <w:rPr>
                <w:rFonts w:ascii="Sylfaen" w:hAnsi="Sylfaen" w:cs="Sylfaen"/>
                <w:lang w:val="ka-GE"/>
              </w:rPr>
              <w:t>2 ?</w:t>
            </w:r>
          </w:p>
        </w:tc>
        <w:tc>
          <w:tcPr>
            <w:tcW w:w="2254" w:type="dxa"/>
          </w:tcPr>
          <w:p w:rsidR="00F06720" w:rsidRPr="0082360B" w:rsidRDefault="00F06720" w:rsidP="00F06720">
            <w:pPr>
              <w:jc w:val="center"/>
              <w:rPr>
                <w:rFonts w:ascii="Sylfaen" w:hAnsi="Sylfaen"/>
                <w:lang w:val="ka-GE"/>
              </w:rPr>
            </w:pPr>
          </w:p>
        </w:tc>
      </w:tr>
    </w:tbl>
    <w:p w:rsidR="00F06720" w:rsidRPr="0082360B" w:rsidRDefault="00F06720" w:rsidP="00ED3B95">
      <w:pPr>
        <w:jc w:val="both"/>
        <w:rPr>
          <w:rFonts w:ascii="Sylfaen" w:hAnsi="Sylfaen" w:cs="Sylfaen"/>
          <w:lang w:val="ka-GE"/>
        </w:rPr>
      </w:pPr>
    </w:p>
    <w:p w:rsidR="001A0000" w:rsidRDefault="0080411C" w:rsidP="0080411C">
      <w:pPr>
        <w:jc w:val="both"/>
        <w:rPr>
          <w:lang w:val="ka-GE"/>
        </w:rPr>
      </w:pPr>
      <w:r>
        <w:rPr>
          <w:lang w:val="ka-GE"/>
        </w:rPr>
        <w:t>საქართველო ამჟამად ახორციელებს მალარიის საწინააღმდეგო ღონისძიებებს ადგილობრივი მალარიისგან თავისუფალი ტერიტორიის სტატუსის შესანარჩუნებლად, რომელიც უკვე გრძელდება 7 წელია.</w:t>
      </w:r>
    </w:p>
    <w:p w:rsidR="002C55CF" w:rsidRDefault="002C55CF" w:rsidP="0080411C">
      <w:pPr>
        <w:jc w:val="both"/>
        <w:rPr>
          <w:lang w:val="ka-GE"/>
        </w:rPr>
      </w:pPr>
      <w:r>
        <w:rPr>
          <w:lang w:val="ka-GE"/>
        </w:rPr>
        <w:t>მალარიით დაავადებულთა მკურნალობა ხორციელდება ეპიდზედამხედველობის სახელმწიფო პროგრამის ფარგლებში შესყიდული და ჯანმო/იუნისეფის მიერ ჰუმანიტარული დახმარებით მოწოდებულია პრეკვალიფიცირებული პრეპარატებით</w:t>
      </w:r>
      <w:r w:rsidR="00A43C04">
        <w:rPr>
          <w:lang w:val="ka-GE"/>
        </w:rPr>
        <w:t>: კუარტემი, ქინინ დიჰიდროქლორიდი და პრიმაქინი.</w:t>
      </w:r>
      <w:r w:rsidR="00FD1968">
        <w:rPr>
          <w:lang w:val="ka-GE"/>
        </w:rPr>
        <w:t xml:space="preserve"> ამჟამად არის დაახლოებით 20-25 პაციენტის მკურნალობისთვის საკმარისი მედიკამენტების მარაგი.</w:t>
      </w:r>
    </w:p>
    <w:p w:rsidR="0080411C" w:rsidRPr="0080411C" w:rsidRDefault="0080411C" w:rsidP="0080411C">
      <w:pPr>
        <w:jc w:val="both"/>
        <w:rPr>
          <w:lang w:val="ka-GE"/>
        </w:rPr>
      </w:pPr>
      <w:r>
        <w:rPr>
          <w:lang w:val="ka-GE"/>
        </w:rPr>
        <w:t>როგორც ჯანმოს ევროპის ქვეყნების რეგიონული ბიუროს მიერ იქნა გაცხადებული, 2015 წლიდან ევროპის რეგიოში მალარიის ადგილობრივი გადაცემის შემთხვევები აღარ აღრიცხულა.</w:t>
      </w:r>
    </w:p>
    <w:sectPr w:rsidR="0080411C" w:rsidRPr="008041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95"/>
    <w:rsid w:val="000839BE"/>
    <w:rsid w:val="000E799E"/>
    <w:rsid w:val="00145138"/>
    <w:rsid w:val="001A0000"/>
    <w:rsid w:val="00255D17"/>
    <w:rsid w:val="002C55CF"/>
    <w:rsid w:val="00416B8C"/>
    <w:rsid w:val="00516C04"/>
    <w:rsid w:val="00606B19"/>
    <w:rsid w:val="00775132"/>
    <w:rsid w:val="00796696"/>
    <w:rsid w:val="0080411C"/>
    <w:rsid w:val="009E0C67"/>
    <w:rsid w:val="00A43C04"/>
    <w:rsid w:val="00A503C2"/>
    <w:rsid w:val="00CB4127"/>
    <w:rsid w:val="00D672D3"/>
    <w:rsid w:val="00ED3B95"/>
    <w:rsid w:val="00F06720"/>
    <w:rsid w:val="00F53222"/>
    <w:rsid w:val="00F86387"/>
    <w:rsid w:val="00FD196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190DF-914A-4636-B698-26D1BE9F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B9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67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Levan Baidoshvili</dc:creator>
  <cp:keywords/>
  <dc:description/>
  <cp:lastModifiedBy>Khatuna Zakhashvili</cp:lastModifiedBy>
  <cp:revision>2</cp:revision>
  <dcterms:created xsi:type="dcterms:W3CDTF">2018-06-21T15:02:00Z</dcterms:created>
  <dcterms:modified xsi:type="dcterms:W3CDTF">2018-06-21T15:02:00Z</dcterms:modified>
</cp:coreProperties>
</file>